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C5F01" w:rsidRPr="00C45C36" w:rsidRDefault="0070397D" w:rsidP="00597532">
      <w:pPr>
        <w:jc w:val="center"/>
        <w:rPr>
          <w:sz w:val="32"/>
          <w:szCs w:val="32"/>
        </w:rPr>
      </w:pPr>
      <w:bookmarkStart w:id="0" w:name="_GoBack"/>
      <w:bookmarkEnd w:id="0"/>
      <w:r>
        <w:rPr>
          <w:sz w:val="32"/>
          <w:szCs w:val="32"/>
        </w:rPr>
        <w:t>WYMAGANIA</w:t>
      </w:r>
      <w:r w:rsidR="00597532" w:rsidRPr="00C45C36">
        <w:rPr>
          <w:sz w:val="32"/>
          <w:szCs w:val="32"/>
        </w:rPr>
        <w:t xml:space="preserve"> </w:t>
      </w:r>
      <w:r>
        <w:rPr>
          <w:sz w:val="32"/>
          <w:szCs w:val="32"/>
        </w:rPr>
        <w:t>OGÓLNE</w:t>
      </w:r>
      <w:r w:rsidR="00597532" w:rsidRPr="00C45C36">
        <w:rPr>
          <w:sz w:val="32"/>
          <w:szCs w:val="32"/>
        </w:rPr>
        <w:t xml:space="preserve"> </w:t>
      </w:r>
      <w:r>
        <w:rPr>
          <w:sz w:val="32"/>
          <w:szCs w:val="32"/>
        </w:rPr>
        <w:t xml:space="preserve">DLA </w:t>
      </w:r>
      <w:r w:rsidR="00597532" w:rsidRPr="00C45C36">
        <w:rPr>
          <w:sz w:val="32"/>
          <w:szCs w:val="32"/>
        </w:rPr>
        <w:t>ORINGÓW</w:t>
      </w:r>
    </w:p>
    <w:p w:rsidR="00F56447" w:rsidRDefault="00F56447"/>
    <w:p w:rsidR="00F56447" w:rsidRDefault="00F56447"/>
    <w:p w:rsidR="009C5F01" w:rsidRPr="00597532" w:rsidRDefault="009C5F01" w:rsidP="00597532">
      <w:pPr>
        <w:jc w:val="center"/>
        <w:rPr>
          <w:b/>
          <w:sz w:val="28"/>
          <w:szCs w:val="28"/>
        </w:rPr>
      </w:pPr>
      <w:r w:rsidRPr="00597532">
        <w:rPr>
          <w:b/>
          <w:sz w:val="28"/>
          <w:szCs w:val="28"/>
        </w:rPr>
        <w:t xml:space="preserve">Kryteria jakościowe dla </w:t>
      </w:r>
      <w:r w:rsidR="0083655E">
        <w:rPr>
          <w:b/>
          <w:sz w:val="28"/>
          <w:szCs w:val="28"/>
        </w:rPr>
        <w:t>o</w:t>
      </w:r>
      <w:r w:rsidR="0070397D">
        <w:rPr>
          <w:b/>
          <w:sz w:val="28"/>
          <w:szCs w:val="28"/>
        </w:rPr>
        <w:t>ringów</w:t>
      </w:r>
    </w:p>
    <w:p w:rsidR="00F56447" w:rsidRDefault="00F56447" w:rsidP="00AA331F">
      <w:pPr>
        <w:rPr>
          <w:b/>
          <w:u w:val="single"/>
        </w:rPr>
      </w:pPr>
    </w:p>
    <w:p w:rsidR="00AA331F" w:rsidRPr="00AE6A03" w:rsidRDefault="00AA331F" w:rsidP="00AA331F">
      <w:pPr>
        <w:rPr>
          <w:b/>
          <w:u w:val="single"/>
        </w:rPr>
      </w:pPr>
      <w:r>
        <w:rPr>
          <w:b/>
          <w:u w:val="single"/>
        </w:rPr>
        <w:t>Materiały.</w:t>
      </w:r>
    </w:p>
    <w:p w:rsidR="00AA331F" w:rsidRDefault="00597532" w:rsidP="00AA331F">
      <w:r>
        <w:t xml:space="preserve">Elastomery stosowane do produkcji oringów powinny spełniać </w:t>
      </w:r>
      <w:r w:rsidR="00AA331F">
        <w:t>norm</w:t>
      </w:r>
      <w:r>
        <w:t>y</w:t>
      </w:r>
      <w:r w:rsidR="00AA331F">
        <w:t xml:space="preserve"> ISO 1629 </w:t>
      </w:r>
      <w:r>
        <w:t>lub</w:t>
      </w:r>
      <w:r w:rsidR="00AA331F">
        <w:t xml:space="preserve"> ASTM 1418</w:t>
      </w:r>
      <w:r>
        <w:t>. T</w:t>
      </w:r>
      <w:r w:rsidR="00AA331F">
        <w:t xml:space="preserve">worzywa </w:t>
      </w:r>
      <w:r w:rsidR="00F56447">
        <w:t xml:space="preserve">nieelastomerowe </w:t>
      </w:r>
      <w:r>
        <w:t xml:space="preserve">do produkcji </w:t>
      </w:r>
      <w:r w:rsidR="00892F84">
        <w:t xml:space="preserve">oringów </w:t>
      </w:r>
      <w:r w:rsidR="00AA331F">
        <w:t>(np. PTFE i jego odmiany</w:t>
      </w:r>
      <w:r>
        <w:t xml:space="preserve"> oraz materiały łączone np. FKM/FEP</w:t>
      </w:r>
      <w:r w:rsidR="00AA331F">
        <w:t xml:space="preserve">) </w:t>
      </w:r>
      <w:r>
        <w:t>powinny posiadać specyfikacje (certyfikaty) wystawione przez producenta.</w:t>
      </w:r>
    </w:p>
    <w:p w:rsidR="00AA331F" w:rsidRDefault="00597532" w:rsidP="00AA331F">
      <w:r>
        <w:t xml:space="preserve">Z uwagi na występowanie </w:t>
      </w:r>
      <w:r w:rsidR="00AA331F">
        <w:t xml:space="preserve">elastomerów </w:t>
      </w:r>
      <w:r>
        <w:t xml:space="preserve">w </w:t>
      </w:r>
      <w:r w:rsidR="00AA331F">
        <w:t xml:space="preserve">różnych twardościach (wg </w:t>
      </w:r>
      <w:r>
        <w:t xml:space="preserve">skali </w:t>
      </w:r>
      <w:r w:rsidR="00AA331F">
        <w:t>Shore</w:t>
      </w:r>
      <w:r>
        <w:t xml:space="preserve"> np. 70, 80, 90</w:t>
      </w:r>
      <w:r w:rsidR="00AA331F">
        <w:t>) jako standard przyjmuje się elastomery o twardości 70 Shore</w:t>
      </w:r>
      <w:r>
        <w:t xml:space="preserve"> </w:t>
      </w:r>
      <w:r w:rsidR="00F56447">
        <w:t xml:space="preserve">A. Zamawianie innych twardości wymaga ich precyzyjnego określenia </w:t>
      </w:r>
      <w:r w:rsidR="0070397D">
        <w:t xml:space="preserve">wg skali Shore A lub IRHD. </w:t>
      </w:r>
    </w:p>
    <w:p w:rsidR="0070397D" w:rsidRPr="0070397D" w:rsidRDefault="0054788D" w:rsidP="00AA331F">
      <w:r w:rsidRPr="0070397D">
        <w:t>Nazewnictwo materiałów dla ori</w:t>
      </w:r>
      <w:r w:rsidR="00F56447" w:rsidRPr="0070397D">
        <w:t>n</w:t>
      </w:r>
      <w:r w:rsidRPr="0070397D">
        <w:t xml:space="preserve">gów ogólnego zastosowania </w:t>
      </w:r>
      <w:r w:rsidR="0070397D" w:rsidRPr="0070397D">
        <w:t xml:space="preserve">powinno być </w:t>
      </w:r>
      <w:r w:rsidRPr="0070397D">
        <w:t xml:space="preserve">określane wg norm ISO 1629 i ASTM 1418. np. EPDM, FKM, </w:t>
      </w:r>
      <w:r w:rsidR="00F56447" w:rsidRPr="0070397D">
        <w:t>F</w:t>
      </w:r>
      <w:r w:rsidRPr="0070397D">
        <w:t>FKM itd.</w:t>
      </w:r>
      <w:r w:rsidR="00F56447" w:rsidRPr="0070397D">
        <w:t xml:space="preserve">  </w:t>
      </w:r>
    </w:p>
    <w:p w:rsidR="0070397D" w:rsidRPr="0070397D" w:rsidRDefault="0070397D" w:rsidP="00AA331F">
      <w:r w:rsidRPr="0070397D">
        <w:t>P</w:t>
      </w:r>
      <w:r w:rsidR="00F56447" w:rsidRPr="0070397D">
        <w:t>odani</w:t>
      </w:r>
      <w:r w:rsidRPr="0070397D">
        <w:t>e</w:t>
      </w:r>
      <w:r w:rsidR="00F56447" w:rsidRPr="0070397D">
        <w:t xml:space="preserve"> przez zamawiającego pełnej nazwy handlowej materiału i określenia jego komponentu (np. ISOLAST J9503, KALREZ 4079 itp.) należy traktować jak </w:t>
      </w:r>
      <w:r w:rsidRPr="0070397D">
        <w:t>wymóg dostawy tylko tego określonego materiału</w:t>
      </w:r>
      <w:r w:rsidR="00F56447" w:rsidRPr="0070397D">
        <w:t>. Nazwa takiego materiału nie będzie wówczas określona wg standardów (norm jak powyżej ) lecz jako nazwa handlowa.</w:t>
      </w:r>
    </w:p>
    <w:p w:rsidR="00F56447" w:rsidRDefault="00F56447" w:rsidP="00AA331F">
      <w:pPr>
        <w:rPr>
          <w:b/>
        </w:rPr>
      </w:pPr>
    </w:p>
    <w:p w:rsidR="00D84E13" w:rsidRPr="0070397D" w:rsidRDefault="0070397D" w:rsidP="00AA331F">
      <w:r w:rsidRPr="0070397D">
        <w:t>Wraz z ofertą należy</w:t>
      </w:r>
      <w:r w:rsidR="00D84E13" w:rsidRPr="0070397D">
        <w:t xml:space="preserve"> </w:t>
      </w:r>
      <w:r w:rsidRPr="0070397D">
        <w:t xml:space="preserve">dostarczyć </w:t>
      </w:r>
      <w:r w:rsidR="00597532" w:rsidRPr="0070397D">
        <w:t xml:space="preserve"> szczegółowe </w:t>
      </w:r>
      <w:r w:rsidR="00D84E13" w:rsidRPr="0070397D">
        <w:t>specyfikacje materiałowe</w:t>
      </w:r>
      <w:r w:rsidR="00E77C1F" w:rsidRPr="0070397D">
        <w:t xml:space="preserve"> (certyfikaty)</w:t>
      </w:r>
      <w:r w:rsidR="00D84E13" w:rsidRPr="0070397D">
        <w:t xml:space="preserve"> dla poszczególnych materiałów</w:t>
      </w:r>
      <w:r>
        <w:t>,</w:t>
      </w:r>
      <w:r w:rsidR="00597532" w:rsidRPr="0070397D">
        <w:t xml:space="preserve"> </w:t>
      </w:r>
      <w:r w:rsidRPr="0070397D">
        <w:t xml:space="preserve">które powinny </w:t>
      </w:r>
      <w:r>
        <w:t>zawierać co najmniej</w:t>
      </w:r>
      <w:r w:rsidR="00D84E13" w:rsidRPr="0070397D">
        <w:t>:</w:t>
      </w:r>
    </w:p>
    <w:p w:rsidR="00D84E13" w:rsidRPr="0070397D" w:rsidRDefault="00D84E13" w:rsidP="00AA331F">
      <w:r w:rsidRPr="0070397D">
        <w:t>- oferowane twardości,</w:t>
      </w:r>
    </w:p>
    <w:p w:rsidR="00D84E13" w:rsidRPr="0070397D" w:rsidRDefault="00D84E13" w:rsidP="00AA331F">
      <w:r w:rsidRPr="0070397D">
        <w:t>- wytrzymałość na rozciąganie,</w:t>
      </w:r>
    </w:p>
    <w:p w:rsidR="00D84E13" w:rsidRPr="0070397D" w:rsidRDefault="00D84E13" w:rsidP="00AA331F">
      <w:r w:rsidRPr="0070397D">
        <w:t>- wydłużenie przy zerwaniu,</w:t>
      </w:r>
    </w:p>
    <w:p w:rsidR="00D84E13" w:rsidRPr="0070397D" w:rsidRDefault="00D84E13" w:rsidP="00AA331F">
      <w:r w:rsidRPr="0070397D">
        <w:t>- poziom odkształceń trwałych,</w:t>
      </w:r>
    </w:p>
    <w:p w:rsidR="00D84E13" w:rsidRPr="0070397D" w:rsidRDefault="00D84E13" w:rsidP="00AA331F">
      <w:r w:rsidRPr="0070397D">
        <w:t>- starzenie pod wpływem ciepła,</w:t>
      </w:r>
    </w:p>
    <w:p w:rsidR="00D84E13" w:rsidRPr="0070397D" w:rsidRDefault="00D84E13" w:rsidP="00AA331F">
      <w:r w:rsidRPr="0070397D">
        <w:t>- odporności chemiczne.</w:t>
      </w:r>
    </w:p>
    <w:p w:rsidR="00D84E13" w:rsidRDefault="00D84E13" w:rsidP="00AA331F">
      <w:pPr>
        <w:rPr>
          <w:b/>
          <w:u w:val="single"/>
        </w:rPr>
      </w:pPr>
    </w:p>
    <w:p w:rsidR="00AA331F" w:rsidRPr="00AE6A03" w:rsidRDefault="00AA331F" w:rsidP="00AA331F">
      <w:pPr>
        <w:rPr>
          <w:b/>
          <w:u w:val="single"/>
        </w:rPr>
      </w:pPr>
      <w:r w:rsidRPr="00AE6A03">
        <w:rPr>
          <w:b/>
          <w:u w:val="single"/>
        </w:rPr>
        <w:t>Wymiary i tolerancje</w:t>
      </w:r>
    </w:p>
    <w:p w:rsidR="00AA331F" w:rsidRDefault="00AA331F" w:rsidP="00AA331F">
      <w:r>
        <w:t xml:space="preserve">Wymiary oringów i </w:t>
      </w:r>
      <w:r w:rsidR="00597532">
        <w:t xml:space="preserve">ich </w:t>
      </w:r>
      <w:r>
        <w:t xml:space="preserve">tolerancje </w:t>
      </w:r>
      <w:r w:rsidR="00597532">
        <w:t xml:space="preserve">powinny spełniać jedną z n/w </w:t>
      </w:r>
      <w:r>
        <w:t>norm</w:t>
      </w:r>
      <w:r w:rsidR="00597532">
        <w:t>:</w:t>
      </w:r>
    </w:p>
    <w:p w:rsidR="00AA331F" w:rsidRPr="00AA331F" w:rsidRDefault="00AA331F" w:rsidP="00AA331F">
      <w:pPr>
        <w:rPr>
          <w:lang w:val="pt-BR"/>
        </w:rPr>
      </w:pPr>
      <w:r w:rsidRPr="00AA331F">
        <w:rPr>
          <w:lang w:val="pt-BR"/>
        </w:rPr>
        <w:t xml:space="preserve">AS </w:t>
      </w:r>
      <w:smartTag w:uri="urn:schemas-microsoft-com:office:smarttags" w:element="metricconverter">
        <w:smartTagPr>
          <w:attr w:name="ProductID" w:val="568 A"/>
        </w:smartTagPr>
        <w:r w:rsidRPr="00AA331F">
          <w:rPr>
            <w:lang w:val="pt-BR"/>
          </w:rPr>
          <w:t>568 A</w:t>
        </w:r>
      </w:smartTag>
    </w:p>
    <w:p w:rsidR="00AA331F" w:rsidRPr="00240F77" w:rsidRDefault="00AA331F" w:rsidP="00AA331F">
      <w:pPr>
        <w:rPr>
          <w:lang w:val="pt-BR"/>
        </w:rPr>
      </w:pPr>
      <w:r w:rsidRPr="00240F77">
        <w:rPr>
          <w:lang w:val="pt-BR"/>
        </w:rPr>
        <w:t>BS 1806</w:t>
      </w:r>
    </w:p>
    <w:p w:rsidR="00AA331F" w:rsidRPr="00240F77" w:rsidRDefault="00AA331F" w:rsidP="00AA331F">
      <w:pPr>
        <w:rPr>
          <w:lang w:val="pt-BR"/>
        </w:rPr>
      </w:pPr>
      <w:r w:rsidRPr="00240F77">
        <w:rPr>
          <w:lang w:val="pt-BR"/>
        </w:rPr>
        <w:t>BS 4518</w:t>
      </w:r>
    </w:p>
    <w:p w:rsidR="00AA331F" w:rsidRPr="00240F77" w:rsidRDefault="00AA331F" w:rsidP="00AA331F">
      <w:pPr>
        <w:rPr>
          <w:lang w:val="pt-BR"/>
        </w:rPr>
      </w:pPr>
      <w:r w:rsidRPr="00240F77">
        <w:rPr>
          <w:lang w:val="pt-BR"/>
        </w:rPr>
        <w:t>ISO 3601-1</w:t>
      </w:r>
    </w:p>
    <w:p w:rsidR="00AA331F" w:rsidRPr="00240F77" w:rsidRDefault="00AA331F" w:rsidP="00AA331F">
      <w:pPr>
        <w:rPr>
          <w:lang w:val="pt-BR"/>
        </w:rPr>
      </w:pPr>
      <w:r w:rsidRPr="00240F77">
        <w:rPr>
          <w:lang w:val="pt-BR"/>
        </w:rPr>
        <w:t>ISO 6149-2</w:t>
      </w:r>
    </w:p>
    <w:p w:rsidR="00AA331F" w:rsidRDefault="00AA331F" w:rsidP="00AA331F">
      <w:pPr>
        <w:rPr>
          <w:lang w:val="pt-BR"/>
        </w:rPr>
      </w:pPr>
      <w:r>
        <w:rPr>
          <w:lang w:val="pt-BR"/>
        </w:rPr>
        <w:t>DIN 3771.1</w:t>
      </w:r>
    </w:p>
    <w:p w:rsidR="00AA331F" w:rsidRPr="00240F77" w:rsidRDefault="00AA331F" w:rsidP="00AA331F">
      <w:pPr>
        <w:rPr>
          <w:lang w:val="pt-BR"/>
        </w:rPr>
      </w:pPr>
      <w:r w:rsidRPr="00240F77">
        <w:rPr>
          <w:lang w:val="pt-BR"/>
        </w:rPr>
        <w:t>SMS 1586</w:t>
      </w:r>
    </w:p>
    <w:p w:rsidR="00AA331F" w:rsidRPr="00240F77" w:rsidRDefault="00AA331F" w:rsidP="00AA331F">
      <w:pPr>
        <w:rPr>
          <w:lang w:val="en-US"/>
        </w:rPr>
      </w:pPr>
      <w:r w:rsidRPr="00240F77">
        <w:rPr>
          <w:lang w:val="en-US"/>
        </w:rPr>
        <w:t>JIS B 2401</w:t>
      </w:r>
    </w:p>
    <w:p w:rsidR="00AA331F" w:rsidRPr="00240F77" w:rsidRDefault="00AA331F" w:rsidP="00AA331F">
      <w:pPr>
        <w:rPr>
          <w:lang w:val="en-US"/>
        </w:rPr>
      </w:pPr>
      <w:r w:rsidRPr="00240F77">
        <w:rPr>
          <w:lang w:val="en-US"/>
        </w:rPr>
        <w:t>NFT47-501</w:t>
      </w:r>
    </w:p>
    <w:p w:rsidR="00AA331F" w:rsidRDefault="00AA331F">
      <w:pPr>
        <w:rPr>
          <w:b/>
          <w:u w:val="single"/>
        </w:rPr>
      </w:pPr>
    </w:p>
    <w:p w:rsidR="00AC6BE1" w:rsidRPr="00AC6BE1" w:rsidRDefault="00AC6BE1">
      <w:pPr>
        <w:rPr>
          <w:b/>
          <w:u w:val="single"/>
        </w:rPr>
      </w:pPr>
      <w:r>
        <w:rPr>
          <w:b/>
          <w:u w:val="single"/>
        </w:rPr>
        <w:t>Wady powierzchni i odchylenia k</w:t>
      </w:r>
      <w:r w:rsidRPr="00AC6BE1">
        <w:rPr>
          <w:b/>
          <w:u w:val="single"/>
        </w:rPr>
        <w:t>ształ</w:t>
      </w:r>
      <w:r>
        <w:rPr>
          <w:b/>
          <w:u w:val="single"/>
        </w:rPr>
        <w:t>t</w:t>
      </w:r>
      <w:r w:rsidRPr="00AC6BE1">
        <w:rPr>
          <w:b/>
          <w:u w:val="single"/>
        </w:rPr>
        <w:t>u</w:t>
      </w:r>
    </w:p>
    <w:p w:rsidR="009C5F01" w:rsidRDefault="009C5F01">
      <w:r>
        <w:t xml:space="preserve">Dopuszczalne wady powierzchni i odchylenia kształtu </w:t>
      </w:r>
      <w:r w:rsidR="0070397D">
        <w:t xml:space="preserve">oringów  muszą spełniać wymogi </w:t>
      </w:r>
      <w:r>
        <w:t>normy ISO 3601-3 : 2005.</w:t>
      </w:r>
    </w:p>
    <w:p w:rsidR="009C5F01" w:rsidRDefault="009C5F01"/>
    <w:p w:rsidR="0070397D" w:rsidRPr="003136FB" w:rsidRDefault="0070397D">
      <w:pPr>
        <w:rPr>
          <w:b/>
          <w:i/>
        </w:rPr>
      </w:pPr>
      <w:r w:rsidRPr="003136FB">
        <w:rPr>
          <w:b/>
          <w:i/>
        </w:rPr>
        <w:t xml:space="preserve">Klasę N przyjmuje się jako minimalny standard wykonania. </w:t>
      </w:r>
    </w:p>
    <w:p w:rsidR="009C5F01" w:rsidRDefault="009C5F01">
      <w:r>
        <w:t>Oringi należące do tej klasy spełniają standardowe wymagania co do jakości, w zastosowaniach statycznych i dynamicznych</w:t>
      </w:r>
      <w:r w:rsidR="0070397D">
        <w:t>.</w:t>
      </w:r>
    </w:p>
    <w:p w:rsidR="0070397D" w:rsidRDefault="0070397D"/>
    <w:p w:rsidR="0070397D" w:rsidRDefault="0070397D">
      <w:r>
        <w:t>Dostawca zapewni także dostarczenie oringów w klasach wyższych S i CS na życzenie zamawiającego.</w:t>
      </w:r>
    </w:p>
    <w:p w:rsidR="00597532" w:rsidRDefault="00597532"/>
    <w:p w:rsidR="0070397D" w:rsidRDefault="0070397D"/>
    <w:p w:rsidR="00597532" w:rsidRPr="00597532" w:rsidRDefault="002E72E4">
      <w:r>
        <w:rPr>
          <w:noProof/>
        </w:rPr>
        <w:drawing>
          <wp:inline distT="0" distB="0" distL="0" distR="0">
            <wp:extent cx="5753100" cy="811530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7532" w:rsidRPr="00597532" w:rsidRDefault="00597532"/>
    <w:p w:rsidR="00597532" w:rsidRDefault="00597532" w:rsidP="003F1DBE">
      <w:pPr>
        <w:rPr>
          <w:b/>
          <w:u w:val="single"/>
        </w:rPr>
      </w:pPr>
      <w:r>
        <w:rPr>
          <w:b/>
          <w:u w:val="single"/>
        </w:rPr>
        <w:br w:type="page"/>
      </w:r>
      <w:r w:rsidR="002E72E4">
        <w:rPr>
          <w:b/>
          <w:noProof/>
          <w:u w:val="single"/>
        </w:rPr>
        <w:lastRenderedPageBreak/>
        <w:drawing>
          <wp:inline distT="0" distB="0" distL="0" distR="0">
            <wp:extent cx="5762625" cy="8134350"/>
            <wp:effectExtent l="0" t="0" r="9525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7532" w:rsidRDefault="00597532" w:rsidP="003F1DBE">
      <w:pPr>
        <w:rPr>
          <w:b/>
          <w:u w:val="single"/>
        </w:rPr>
      </w:pPr>
      <w:r>
        <w:rPr>
          <w:b/>
          <w:u w:val="single"/>
        </w:rPr>
        <w:br w:type="page"/>
      </w:r>
      <w:r w:rsidR="002E72E4">
        <w:rPr>
          <w:b/>
          <w:noProof/>
          <w:u w:val="single"/>
        </w:rPr>
        <w:lastRenderedPageBreak/>
        <w:drawing>
          <wp:inline distT="0" distB="0" distL="0" distR="0">
            <wp:extent cx="5753100" cy="813435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1DBE" w:rsidRDefault="00597532" w:rsidP="003F1DBE">
      <w:pPr>
        <w:rPr>
          <w:b/>
          <w:u w:val="single"/>
        </w:rPr>
      </w:pPr>
      <w:r>
        <w:rPr>
          <w:b/>
          <w:u w:val="single"/>
        </w:rPr>
        <w:br w:type="page"/>
      </w:r>
      <w:r w:rsidR="002E72E4">
        <w:rPr>
          <w:b/>
          <w:noProof/>
          <w:u w:val="single"/>
        </w:rPr>
        <w:lastRenderedPageBreak/>
        <w:drawing>
          <wp:inline distT="0" distB="0" distL="0" distR="0">
            <wp:extent cx="5762625" cy="8105775"/>
            <wp:effectExtent l="0" t="0" r="9525" b="952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0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5C2C" w:rsidRDefault="00CC5C2C" w:rsidP="003F1DBE">
      <w:pPr>
        <w:rPr>
          <w:b/>
          <w:u w:val="single"/>
        </w:rPr>
      </w:pPr>
    </w:p>
    <w:p w:rsidR="0070397D" w:rsidRDefault="0070397D" w:rsidP="003F1DBE">
      <w:pPr>
        <w:rPr>
          <w:b/>
          <w:u w:val="single"/>
        </w:rPr>
      </w:pPr>
    </w:p>
    <w:p w:rsidR="0070397D" w:rsidRDefault="0070397D" w:rsidP="003F1DBE">
      <w:pPr>
        <w:rPr>
          <w:b/>
          <w:u w:val="single"/>
        </w:rPr>
      </w:pPr>
    </w:p>
    <w:p w:rsidR="0070397D" w:rsidRDefault="0070397D" w:rsidP="003F1DBE">
      <w:pPr>
        <w:rPr>
          <w:b/>
          <w:u w:val="single"/>
        </w:rPr>
      </w:pPr>
    </w:p>
    <w:p w:rsidR="0070397D" w:rsidRDefault="0070397D" w:rsidP="003F1DBE">
      <w:pPr>
        <w:rPr>
          <w:b/>
          <w:u w:val="single"/>
        </w:rPr>
      </w:pPr>
    </w:p>
    <w:p w:rsidR="003F1DBE" w:rsidRPr="00AE6A03" w:rsidRDefault="003F1DBE" w:rsidP="003F1DBE">
      <w:pPr>
        <w:rPr>
          <w:b/>
          <w:u w:val="single"/>
        </w:rPr>
      </w:pPr>
      <w:r>
        <w:rPr>
          <w:b/>
          <w:u w:val="single"/>
        </w:rPr>
        <w:lastRenderedPageBreak/>
        <w:t>Rodzaje wykonań.</w:t>
      </w:r>
    </w:p>
    <w:p w:rsidR="00AB5F95" w:rsidRDefault="0070397D" w:rsidP="003F1DBE">
      <w:pPr>
        <w:numPr>
          <w:ilvl w:val="0"/>
          <w:numId w:val="1"/>
        </w:numPr>
      </w:pPr>
      <w:r>
        <w:t>W</w:t>
      </w:r>
      <w:r w:rsidR="003F1DBE">
        <w:t>ykonane z jednorodnego materiału</w:t>
      </w:r>
      <w:r>
        <w:t>.</w:t>
      </w:r>
    </w:p>
    <w:p w:rsidR="003F1DBE" w:rsidRDefault="0070397D" w:rsidP="003F1DBE">
      <w:pPr>
        <w:numPr>
          <w:ilvl w:val="0"/>
          <w:numId w:val="1"/>
        </w:numPr>
      </w:pPr>
      <w:r>
        <w:t>O</w:t>
      </w:r>
      <w:r w:rsidR="003F1DBE">
        <w:t>toczone koszulką FEP</w:t>
      </w:r>
      <w:r>
        <w:t xml:space="preserve"> lub PTFE w dwóch wykonaniach</w:t>
      </w:r>
      <w:r w:rsidR="003F1DBE">
        <w:t xml:space="preserve">. </w:t>
      </w:r>
    </w:p>
    <w:p w:rsidR="0070397D" w:rsidRDefault="003F1DBE" w:rsidP="003F1DBE">
      <w:pPr>
        <w:ind w:left="708"/>
      </w:pPr>
      <w:r>
        <w:t xml:space="preserve">- </w:t>
      </w:r>
      <w:r w:rsidR="0070397D">
        <w:t>standardowe – pierścień elastomerowy z osłoną ,</w:t>
      </w:r>
    </w:p>
    <w:p w:rsidR="0070397D" w:rsidRDefault="0070397D" w:rsidP="003F1DBE">
      <w:pPr>
        <w:ind w:left="708"/>
      </w:pPr>
      <w:r>
        <w:t>- specjalne rurowy pierścień elastomerowy z osłoną.</w:t>
      </w:r>
    </w:p>
    <w:p w:rsidR="003F3878" w:rsidRDefault="003F3878" w:rsidP="003F3878"/>
    <w:p w:rsidR="00AE6A03" w:rsidRDefault="00AE6A03"/>
    <w:p w:rsidR="001110F5" w:rsidRPr="001110F5" w:rsidRDefault="001110F5">
      <w:pPr>
        <w:rPr>
          <w:b/>
          <w:u w:val="single"/>
        </w:rPr>
      </w:pPr>
      <w:r w:rsidRPr="001110F5">
        <w:rPr>
          <w:b/>
          <w:u w:val="single"/>
        </w:rPr>
        <w:t>Znakowanie</w:t>
      </w:r>
    </w:p>
    <w:p w:rsidR="00AC6BE1" w:rsidRDefault="001110F5">
      <w:r>
        <w:t xml:space="preserve">Na opakowaniach </w:t>
      </w:r>
      <w:r w:rsidR="00CB6D32">
        <w:t>oringów</w:t>
      </w:r>
      <w:r w:rsidR="00CB6D32">
        <w:rPr>
          <w:u w:val="single"/>
        </w:rPr>
        <w:t xml:space="preserve"> </w:t>
      </w:r>
      <w:r w:rsidR="007B1379">
        <w:t>wymagane</w:t>
      </w:r>
      <w:r>
        <w:t xml:space="preserve"> </w:t>
      </w:r>
      <w:r w:rsidR="007B1379">
        <w:t>są n</w:t>
      </w:r>
      <w:r>
        <w:t xml:space="preserve">astępujące informacje: </w:t>
      </w:r>
    </w:p>
    <w:p w:rsidR="001110F5" w:rsidRDefault="001110F5">
      <w:r>
        <w:t xml:space="preserve">- Nr zamówienia, </w:t>
      </w:r>
    </w:p>
    <w:p w:rsidR="001110F5" w:rsidRDefault="001110F5">
      <w:r>
        <w:t>- Data dostawy,</w:t>
      </w:r>
    </w:p>
    <w:p w:rsidR="001110F5" w:rsidRDefault="001110F5">
      <w:r>
        <w:t>- Producent,</w:t>
      </w:r>
    </w:p>
    <w:p w:rsidR="001110F5" w:rsidRDefault="001110F5">
      <w:r>
        <w:t>- Wymiary</w:t>
      </w:r>
    </w:p>
    <w:p w:rsidR="001110F5" w:rsidRDefault="001110F5">
      <w:r>
        <w:t>- Klasa wykonania</w:t>
      </w:r>
    </w:p>
    <w:p w:rsidR="001110F5" w:rsidRDefault="001110F5">
      <w:r>
        <w:t>- Materiał</w:t>
      </w:r>
    </w:p>
    <w:p w:rsidR="001110F5" w:rsidRDefault="001110F5">
      <w:r>
        <w:t>- Twardość</w:t>
      </w:r>
    </w:p>
    <w:p w:rsidR="0005240F" w:rsidRDefault="0005240F"/>
    <w:p w:rsidR="0005240F" w:rsidRDefault="0005240F" w:rsidP="0005240F">
      <w:pPr>
        <w:jc w:val="center"/>
      </w:pPr>
      <w:r>
        <w:t>Przykład oznakowania:</w:t>
      </w:r>
    </w:p>
    <w:p w:rsidR="0005240F" w:rsidRDefault="0005240F" w:rsidP="0005240F"/>
    <w:tbl>
      <w:tblPr>
        <w:tblStyle w:val="Tabela-Siatka"/>
        <w:tblW w:w="0" w:type="auto"/>
        <w:jc w:val="center"/>
        <w:tblLook w:val="01E0" w:firstRow="1" w:lastRow="1" w:firstColumn="1" w:lastColumn="1" w:noHBand="0" w:noVBand="0"/>
      </w:tblPr>
      <w:tblGrid>
        <w:gridCol w:w="1728"/>
        <w:gridCol w:w="1620"/>
      </w:tblGrid>
      <w:tr w:rsidR="0005240F" w:rsidTr="0005240F">
        <w:trPr>
          <w:jc w:val="center"/>
        </w:trPr>
        <w:tc>
          <w:tcPr>
            <w:tcW w:w="1728" w:type="dxa"/>
          </w:tcPr>
          <w:p w:rsidR="0005240F" w:rsidRDefault="0005240F" w:rsidP="0005240F">
            <w:r>
              <w:t>49000055123</w:t>
            </w:r>
          </w:p>
        </w:tc>
        <w:tc>
          <w:tcPr>
            <w:tcW w:w="1620" w:type="dxa"/>
          </w:tcPr>
          <w:p w:rsidR="0005240F" w:rsidRDefault="0005240F" w:rsidP="0005240F">
            <w:r>
              <w:t>2010.02.20</w:t>
            </w:r>
          </w:p>
        </w:tc>
      </w:tr>
      <w:tr w:rsidR="0005240F" w:rsidTr="0005240F">
        <w:trPr>
          <w:jc w:val="center"/>
        </w:trPr>
        <w:tc>
          <w:tcPr>
            <w:tcW w:w="3348" w:type="dxa"/>
            <w:gridSpan w:val="2"/>
          </w:tcPr>
          <w:p w:rsidR="0005240F" w:rsidRDefault="0005240F" w:rsidP="0005240F">
            <w:pPr>
              <w:jc w:val="center"/>
            </w:pPr>
            <w:r>
              <w:t>PRODUCENT</w:t>
            </w:r>
          </w:p>
        </w:tc>
      </w:tr>
      <w:tr w:rsidR="0005240F" w:rsidTr="0005240F">
        <w:trPr>
          <w:jc w:val="center"/>
        </w:trPr>
        <w:tc>
          <w:tcPr>
            <w:tcW w:w="1728" w:type="dxa"/>
          </w:tcPr>
          <w:p w:rsidR="0005240F" w:rsidRDefault="0005240F" w:rsidP="0005240F">
            <w:r>
              <w:t>56,74 x 3,53</w:t>
            </w:r>
          </w:p>
        </w:tc>
        <w:tc>
          <w:tcPr>
            <w:tcW w:w="1620" w:type="dxa"/>
          </w:tcPr>
          <w:p w:rsidR="0005240F" w:rsidRDefault="0005240F" w:rsidP="0005240F">
            <w:r>
              <w:t>N</w:t>
            </w:r>
          </w:p>
        </w:tc>
      </w:tr>
      <w:tr w:rsidR="0005240F" w:rsidTr="0005240F">
        <w:trPr>
          <w:jc w:val="center"/>
        </w:trPr>
        <w:tc>
          <w:tcPr>
            <w:tcW w:w="3348" w:type="dxa"/>
            <w:gridSpan w:val="2"/>
          </w:tcPr>
          <w:p w:rsidR="0005240F" w:rsidRDefault="0005240F" w:rsidP="0005240F">
            <w:pPr>
              <w:jc w:val="center"/>
            </w:pPr>
            <w:r>
              <w:t>FKM70</w:t>
            </w:r>
          </w:p>
        </w:tc>
      </w:tr>
    </w:tbl>
    <w:p w:rsidR="0005240F" w:rsidRDefault="0005240F" w:rsidP="0005240F"/>
    <w:tbl>
      <w:tblPr>
        <w:tblStyle w:val="Tabela-Siatka"/>
        <w:tblW w:w="0" w:type="auto"/>
        <w:jc w:val="center"/>
        <w:tblLook w:val="01E0" w:firstRow="1" w:lastRow="1" w:firstColumn="1" w:lastColumn="1" w:noHBand="0" w:noVBand="0"/>
      </w:tblPr>
      <w:tblGrid>
        <w:gridCol w:w="1728"/>
        <w:gridCol w:w="1620"/>
      </w:tblGrid>
      <w:tr w:rsidR="0005240F" w:rsidTr="0005240F">
        <w:trPr>
          <w:jc w:val="center"/>
        </w:trPr>
        <w:tc>
          <w:tcPr>
            <w:tcW w:w="1728" w:type="dxa"/>
          </w:tcPr>
          <w:p w:rsidR="0005240F" w:rsidRDefault="0005240F" w:rsidP="0005240F">
            <w:r>
              <w:t>49000055123</w:t>
            </w:r>
          </w:p>
        </w:tc>
        <w:tc>
          <w:tcPr>
            <w:tcW w:w="1620" w:type="dxa"/>
          </w:tcPr>
          <w:p w:rsidR="0005240F" w:rsidRDefault="0005240F" w:rsidP="0005240F">
            <w:r>
              <w:t>2010.02.20</w:t>
            </w:r>
          </w:p>
        </w:tc>
      </w:tr>
      <w:tr w:rsidR="0005240F" w:rsidTr="0005240F">
        <w:trPr>
          <w:jc w:val="center"/>
        </w:trPr>
        <w:tc>
          <w:tcPr>
            <w:tcW w:w="3348" w:type="dxa"/>
            <w:gridSpan w:val="2"/>
          </w:tcPr>
          <w:p w:rsidR="0005240F" w:rsidRDefault="0005240F" w:rsidP="0005240F">
            <w:pPr>
              <w:jc w:val="center"/>
            </w:pPr>
            <w:r>
              <w:t>PRODUCENT</w:t>
            </w:r>
          </w:p>
        </w:tc>
      </w:tr>
      <w:tr w:rsidR="0005240F" w:rsidTr="0005240F">
        <w:trPr>
          <w:jc w:val="center"/>
        </w:trPr>
        <w:tc>
          <w:tcPr>
            <w:tcW w:w="1728" w:type="dxa"/>
          </w:tcPr>
          <w:p w:rsidR="0005240F" w:rsidRDefault="0005240F" w:rsidP="0005240F">
            <w:r>
              <w:t>56,74 x 3,53</w:t>
            </w:r>
          </w:p>
        </w:tc>
        <w:tc>
          <w:tcPr>
            <w:tcW w:w="1620" w:type="dxa"/>
          </w:tcPr>
          <w:p w:rsidR="0005240F" w:rsidRDefault="0005240F" w:rsidP="0005240F">
            <w:r>
              <w:t>N</w:t>
            </w:r>
          </w:p>
        </w:tc>
      </w:tr>
      <w:tr w:rsidR="0005240F" w:rsidTr="0005240F">
        <w:trPr>
          <w:jc w:val="center"/>
        </w:trPr>
        <w:tc>
          <w:tcPr>
            <w:tcW w:w="3348" w:type="dxa"/>
            <w:gridSpan w:val="2"/>
          </w:tcPr>
          <w:p w:rsidR="0005240F" w:rsidRDefault="0005240F" w:rsidP="0005240F">
            <w:pPr>
              <w:jc w:val="center"/>
            </w:pPr>
            <w:r>
              <w:t>FKM70/FEP</w:t>
            </w:r>
          </w:p>
        </w:tc>
      </w:tr>
    </w:tbl>
    <w:p w:rsidR="0005240F" w:rsidRDefault="0005240F"/>
    <w:p w:rsidR="0005240F" w:rsidRDefault="0005240F"/>
    <w:p w:rsidR="0005240F" w:rsidRDefault="0005240F"/>
    <w:p w:rsidR="00610004" w:rsidRDefault="00610004" w:rsidP="00610004">
      <w:r>
        <w:rPr>
          <w:b/>
          <w:u w:val="single"/>
        </w:rPr>
        <w:t>Dostawa i opakowania</w:t>
      </w:r>
    </w:p>
    <w:p w:rsidR="00610004" w:rsidRDefault="00610004" w:rsidP="00610004"/>
    <w:p w:rsidR="00CB6D32" w:rsidRDefault="00610004" w:rsidP="00610004">
      <w:r>
        <w:t xml:space="preserve">Oringi </w:t>
      </w:r>
      <w:r w:rsidR="007B1379">
        <w:t>mają</w:t>
      </w:r>
      <w:r>
        <w:t xml:space="preserve"> być dostarczane w </w:t>
      </w:r>
      <w:r w:rsidRPr="00CB6D32">
        <w:t>opakowaniach</w:t>
      </w:r>
      <w:r w:rsidR="00CB6D32">
        <w:t xml:space="preserve"> </w:t>
      </w:r>
      <w:r w:rsidR="007B1379">
        <w:t>jednostkowych</w:t>
      </w:r>
      <w:r w:rsidR="00CB6D32">
        <w:t xml:space="preserve"> </w:t>
      </w:r>
      <w:r w:rsidR="007B1379">
        <w:t>(</w:t>
      </w:r>
      <w:r w:rsidR="00CB6D32">
        <w:t>1 oring = 1 opakowanie</w:t>
      </w:r>
      <w:r w:rsidR="007B1379">
        <w:t xml:space="preserve">) </w:t>
      </w:r>
      <w:r w:rsidR="00CB6D32">
        <w:t>, tak aby możliwa była pełna jego identyfikacja w magazynie lub przez użytkownika.</w:t>
      </w:r>
    </w:p>
    <w:p w:rsidR="00CB6D32" w:rsidRDefault="00CB6D32" w:rsidP="00610004">
      <w:r>
        <w:t xml:space="preserve">Rodzaj opakowania powinien </w:t>
      </w:r>
      <w:r w:rsidR="00610004" w:rsidRPr="00CB6D32">
        <w:t>uniemożliwi</w:t>
      </w:r>
      <w:r>
        <w:t xml:space="preserve">ać </w:t>
      </w:r>
      <w:r w:rsidR="00610004" w:rsidRPr="00CB6D32">
        <w:t>degradacj</w:t>
      </w:r>
      <w:r>
        <w:t>ę oringów</w:t>
      </w:r>
      <w:r w:rsidR="00610004" w:rsidRPr="00CB6D32">
        <w:t xml:space="preserve"> w </w:t>
      </w:r>
      <w:r>
        <w:t xml:space="preserve">całym </w:t>
      </w:r>
      <w:r w:rsidR="00610004" w:rsidRPr="00CB6D32">
        <w:t>okresie magazynowania</w:t>
      </w:r>
      <w:r w:rsidR="007B1379">
        <w:t>, czyli</w:t>
      </w:r>
      <w:r>
        <w:t>:</w:t>
      </w:r>
      <w:r w:rsidR="00610004" w:rsidRPr="00CB6D32">
        <w:t xml:space="preserve"> </w:t>
      </w:r>
    </w:p>
    <w:p w:rsidR="00597532" w:rsidRPr="00CB6D32" w:rsidRDefault="00610004" w:rsidP="00610004">
      <w:r w:rsidRPr="00CB6D32">
        <w:t>- zabezpiecz</w:t>
      </w:r>
      <w:r w:rsidR="00CB6D32">
        <w:t>ać</w:t>
      </w:r>
      <w:r w:rsidRPr="00CB6D32">
        <w:t xml:space="preserve"> przed oddziaływaniem: promieniowania słonecznego i sztucznych źródeł </w:t>
      </w:r>
    </w:p>
    <w:p w:rsidR="00610004" w:rsidRPr="00CB6D32" w:rsidRDefault="00CB6D32" w:rsidP="00597532">
      <w:r>
        <w:t xml:space="preserve">   </w:t>
      </w:r>
      <w:r w:rsidR="00610004" w:rsidRPr="00CB6D32">
        <w:t>światła emitujących promieniowanie UV,</w:t>
      </w:r>
    </w:p>
    <w:p w:rsidR="00610004" w:rsidRPr="00CB6D32" w:rsidRDefault="00610004" w:rsidP="00610004">
      <w:r w:rsidRPr="00CB6D32">
        <w:t>- zabezpiecz</w:t>
      </w:r>
      <w:r w:rsidR="00CB6D32">
        <w:t>ać</w:t>
      </w:r>
      <w:r w:rsidRPr="00CB6D32">
        <w:t xml:space="preserve"> przed oddziaływaniem świeżego powietrza i ozonu</w:t>
      </w:r>
      <w:r w:rsidR="00597532" w:rsidRPr="00CB6D32">
        <w:t>,</w:t>
      </w:r>
    </w:p>
    <w:p w:rsidR="00597532" w:rsidRPr="00CB6D32" w:rsidRDefault="00610004" w:rsidP="00610004">
      <w:r w:rsidRPr="00CB6D32">
        <w:t>-  zabezpiecz</w:t>
      </w:r>
      <w:r w:rsidR="00CB6D32">
        <w:t>ać</w:t>
      </w:r>
      <w:r w:rsidRPr="00CB6D32">
        <w:t xml:space="preserve"> przed deformacją – umożliwi</w:t>
      </w:r>
      <w:r w:rsidR="00CB6D32">
        <w:t>ać przechowywanie</w:t>
      </w:r>
      <w:r w:rsidRPr="00CB6D32">
        <w:t xml:space="preserve"> w stanie odprężonym </w:t>
      </w:r>
    </w:p>
    <w:p w:rsidR="00597532" w:rsidRDefault="00CB6D32" w:rsidP="00610004">
      <w:r>
        <w:t xml:space="preserve">   </w:t>
      </w:r>
      <w:r w:rsidR="00610004">
        <w:t>(relaksacji)</w:t>
      </w:r>
      <w:r w:rsidR="00597532">
        <w:t>.</w:t>
      </w:r>
    </w:p>
    <w:p w:rsidR="00610004" w:rsidRDefault="00610004" w:rsidP="00610004"/>
    <w:p w:rsidR="0070397D" w:rsidRDefault="0070397D" w:rsidP="00597532"/>
    <w:p w:rsidR="00761B94" w:rsidRDefault="00761B94" w:rsidP="00597532">
      <w:pPr>
        <w:rPr>
          <w:i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 w:rsidRPr="00761B94">
        <w:rPr>
          <w:i/>
        </w:rPr>
        <w:t>Opracowanie: A. Fistkowski, B. Kuźniewski</w:t>
      </w:r>
    </w:p>
    <w:p w:rsidR="0070397D" w:rsidRPr="00761B94" w:rsidRDefault="0070397D" w:rsidP="00597532">
      <w:pPr>
        <w:rPr>
          <w:i/>
        </w:rPr>
      </w:pPr>
    </w:p>
    <w:sectPr w:rsidR="0070397D" w:rsidRPr="00761B94" w:rsidSect="0070397D">
      <w:pgSz w:w="11906" w:h="16838"/>
      <w:pgMar w:top="1304" w:right="1418" w:bottom="130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359D0" w:rsidRDefault="00D359D0">
      <w:r>
        <w:separator/>
      </w:r>
    </w:p>
  </w:endnote>
  <w:endnote w:type="continuationSeparator" w:id="0">
    <w:p w:rsidR="00D359D0" w:rsidRDefault="00D359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359D0" w:rsidRDefault="00D359D0">
      <w:r>
        <w:separator/>
      </w:r>
    </w:p>
  </w:footnote>
  <w:footnote w:type="continuationSeparator" w:id="0">
    <w:p w:rsidR="00D359D0" w:rsidRDefault="00D359D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C283234"/>
    <w:multiLevelType w:val="hybridMultilevel"/>
    <w:tmpl w:val="F83A6256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5F01"/>
    <w:rsid w:val="00003027"/>
    <w:rsid w:val="0005240F"/>
    <w:rsid w:val="0007077B"/>
    <w:rsid w:val="001110F5"/>
    <w:rsid w:val="00165560"/>
    <w:rsid w:val="001B1350"/>
    <w:rsid w:val="001F1D3F"/>
    <w:rsid w:val="00240F77"/>
    <w:rsid w:val="00252B8B"/>
    <w:rsid w:val="002A16DF"/>
    <w:rsid w:val="002E72E4"/>
    <w:rsid w:val="003136FB"/>
    <w:rsid w:val="003F1DBE"/>
    <w:rsid w:val="003F3878"/>
    <w:rsid w:val="00434B69"/>
    <w:rsid w:val="00450ED3"/>
    <w:rsid w:val="00532805"/>
    <w:rsid w:val="0054788D"/>
    <w:rsid w:val="00565982"/>
    <w:rsid w:val="00597532"/>
    <w:rsid w:val="00610004"/>
    <w:rsid w:val="0062001E"/>
    <w:rsid w:val="006E66AC"/>
    <w:rsid w:val="0070397D"/>
    <w:rsid w:val="007135F7"/>
    <w:rsid w:val="00743665"/>
    <w:rsid w:val="00761B94"/>
    <w:rsid w:val="00783F77"/>
    <w:rsid w:val="007B1379"/>
    <w:rsid w:val="0083655E"/>
    <w:rsid w:val="00892F84"/>
    <w:rsid w:val="008D146B"/>
    <w:rsid w:val="00953147"/>
    <w:rsid w:val="00994DEB"/>
    <w:rsid w:val="009B4A04"/>
    <w:rsid w:val="009C5F01"/>
    <w:rsid w:val="00A44F9C"/>
    <w:rsid w:val="00A52DAD"/>
    <w:rsid w:val="00A91941"/>
    <w:rsid w:val="00AA331F"/>
    <w:rsid w:val="00AB5F95"/>
    <w:rsid w:val="00AC6BE1"/>
    <w:rsid w:val="00AE3217"/>
    <w:rsid w:val="00AE6A03"/>
    <w:rsid w:val="00C06F99"/>
    <w:rsid w:val="00C45C36"/>
    <w:rsid w:val="00C475F0"/>
    <w:rsid w:val="00CB6D32"/>
    <w:rsid w:val="00CC5C2C"/>
    <w:rsid w:val="00CE6A32"/>
    <w:rsid w:val="00D359D0"/>
    <w:rsid w:val="00D7335E"/>
    <w:rsid w:val="00D84E13"/>
    <w:rsid w:val="00E77C1F"/>
    <w:rsid w:val="00F56447"/>
    <w:rsid w:val="00FA69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828B70B1-3385-4D33-9CD8-E8B2568CB4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rsid w:val="001110F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semiHidden/>
    <w:rsid w:val="00597532"/>
    <w:rPr>
      <w:rFonts w:ascii="Tahoma" w:hAnsi="Tahoma" w:cs="Tahoma"/>
      <w:sz w:val="16"/>
      <w:szCs w:val="16"/>
    </w:rPr>
  </w:style>
  <w:style w:type="paragraph" w:styleId="Tekstprzypisukocowego">
    <w:name w:val="endnote text"/>
    <w:basedOn w:val="Normalny"/>
    <w:semiHidden/>
    <w:rsid w:val="00F56447"/>
    <w:rPr>
      <w:sz w:val="20"/>
      <w:szCs w:val="20"/>
    </w:rPr>
  </w:style>
  <w:style w:type="character" w:styleId="Odwoanieprzypisukocowego">
    <w:name w:val="endnote reference"/>
    <w:basedOn w:val="Domylnaczcionkaakapitu"/>
    <w:semiHidden/>
    <w:rsid w:val="00F56447"/>
    <w:rPr>
      <w:vertAlign w:val="superscript"/>
    </w:rPr>
  </w:style>
  <w:style w:type="character" w:styleId="Odwoaniedokomentarza">
    <w:name w:val="annotation reference"/>
    <w:basedOn w:val="Domylnaczcionkaakapitu"/>
    <w:semiHidden/>
    <w:rsid w:val="00F56447"/>
    <w:rPr>
      <w:sz w:val="16"/>
      <w:szCs w:val="16"/>
    </w:rPr>
  </w:style>
  <w:style w:type="paragraph" w:styleId="Tekstkomentarza">
    <w:name w:val="annotation text"/>
    <w:basedOn w:val="Normalny"/>
    <w:semiHidden/>
    <w:rsid w:val="00F5644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5644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447</Words>
  <Characters>2685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Specyfikacja dla oringów</vt:lpstr>
    </vt:vector>
  </TitlesOfParts>
  <Company>PKN ORLEN SA</Company>
  <LinksUpToDate>false</LinksUpToDate>
  <CharactersWithSpaces>3126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Specyfikacja dla oringów</dc:title>
  <dc:creator>Bogdan Kuźniewski</dc:creator>
  <cp:lastModifiedBy>Kuźniewski Bogdan (PKN)</cp:lastModifiedBy>
  <cp:revision>2</cp:revision>
  <cp:lastPrinted>2010-02-17T12:56:00Z</cp:lastPrinted>
  <dcterms:created xsi:type="dcterms:W3CDTF">2024-02-27T06:39:00Z</dcterms:created>
  <dcterms:modified xsi:type="dcterms:W3CDTF">2024-02-27T06:39:00Z</dcterms:modified>
</cp:coreProperties>
</file>